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Тема недели:  " Одежда и головные уборы".                                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b w:val="1"/>
          <w:rtl w:val="0"/>
        </w:rPr>
        <w:t xml:space="preserve"> Цель:</w:t>
      </w:r>
      <w:r w:rsidDel="00000000" w:rsidR="00000000" w:rsidRPr="00000000">
        <w:rPr>
          <w:rtl w:val="0"/>
        </w:rPr>
        <w:t xml:space="preserve">  уточнить названия назначение головных   уборов, обуви, предметов одежды, её детали; формировать представления о видах одежды соответственно времени года; развивать восприятие, зрительное внимание; развивать речь, активно использовать обобщающее слово «одежда»; обогащать представление об окружающем.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   Рекомендуемые вопросы для беседы: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Какую одежду мы надеваем на праздник? (нарядную, торжественную,от праздничную)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-В спортивный зал? (спортивная)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-Как называют одежду, которую мы носим летом? Зимой? (летняя/зимняя)                              Как называется отдежда для сна (пижама, ночная сорочка..)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-Где продают одежду? (в магазине)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  Игра:  "Если назову,</w:t>
      </w:r>
      <w:r w:rsidDel="00000000" w:rsidR="00000000" w:rsidRPr="00000000">
        <w:rPr>
          <w:rtl w:val="0"/>
        </w:rPr>
        <w:t xml:space="preserve"> что-то из обуви, то вы топаете, если что-то из одежды – хлопаете; а если я назову головной убор - прыгаете. (кофта, сандалии, кепка, шуба, кроссовки, сапоги, сарафан, шляпа, валенки, юбка, шорты, косынка, платье, куртка, шапка, ботинки, колготки, перчатки, туфли, рубашка, футболка, носки, галстук, брюки, ветровка, шарф.)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236299" cy="6472598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299" cy="647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236299" cy="647259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299" cy="647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236299" cy="647259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299" cy="647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236299" cy="647259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299" cy="647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