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0B" w:rsidRDefault="0011120B" w:rsidP="00C94A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737914"/>
            <wp:effectExtent l="19050" t="0" r="5080" b="0"/>
            <wp:docPr id="1" name="Рисунок 1" descr="C:\Users\пк\Desktop\Импорт\2021-05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мпорт\2021-05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0B" w:rsidRDefault="0011120B" w:rsidP="00C94A99">
      <w:pPr>
        <w:jc w:val="center"/>
        <w:rPr>
          <w:rFonts w:ascii="Times New Roman" w:hAnsi="Times New Roman"/>
          <w:sz w:val="28"/>
          <w:szCs w:val="28"/>
        </w:rPr>
      </w:pPr>
    </w:p>
    <w:p w:rsidR="00C94A99" w:rsidRPr="00C64BD9" w:rsidRDefault="00C94A99" w:rsidP="00C94A99">
      <w:pPr>
        <w:jc w:val="center"/>
        <w:rPr>
          <w:rFonts w:ascii="Times New Roman" w:hAnsi="Times New Roman"/>
          <w:sz w:val="28"/>
          <w:szCs w:val="28"/>
        </w:rPr>
      </w:pPr>
      <w:r w:rsidRPr="00C64BD9">
        <w:rPr>
          <w:rFonts w:ascii="Times New Roman" w:hAnsi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C94A99" w:rsidRPr="00C64BD9" w:rsidRDefault="00C94A99" w:rsidP="00C94A99">
      <w:pPr>
        <w:jc w:val="center"/>
        <w:rPr>
          <w:rFonts w:ascii="Times New Roman" w:hAnsi="Times New Roman"/>
          <w:sz w:val="28"/>
          <w:szCs w:val="28"/>
        </w:rPr>
      </w:pPr>
      <w:r w:rsidRPr="00C64BD9">
        <w:rPr>
          <w:rFonts w:ascii="Times New Roman" w:hAnsi="Times New Roman"/>
          <w:sz w:val="28"/>
          <w:szCs w:val="28"/>
        </w:rPr>
        <w:t>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BD9">
        <w:rPr>
          <w:rFonts w:ascii="Times New Roman" w:hAnsi="Times New Roman"/>
          <w:sz w:val="28"/>
          <w:szCs w:val="28"/>
        </w:rPr>
        <w:t>54»</w:t>
      </w:r>
    </w:p>
    <w:p w:rsidR="00C94A99" w:rsidRDefault="00C94A99" w:rsidP="00C94A99"/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87"/>
      </w:tblGrid>
      <w:tr w:rsidR="00C94A99" w:rsidTr="00635C46">
        <w:tc>
          <w:tcPr>
            <w:tcW w:w="4985" w:type="dxa"/>
            <w:shd w:val="clear" w:color="auto" w:fill="auto"/>
          </w:tcPr>
          <w:p w:rsidR="00C94A99" w:rsidRPr="00C64BD9" w:rsidRDefault="00C94A99" w:rsidP="00635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987" w:type="dxa"/>
            <w:shd w:val="clear" w:color="auto" w:fill="auto"/>
          </w:tcPr>
          <w:p w:rsidR="00C94A99" w:rsidRPr="00C64BD9" w:rsidRDefault="00C94A99" w:rsidP="00635C46">
            <w:pPr>
              <w:pStyle w:val="a3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94A99" w:rsidTr="00635C46">
        <w:tc>
          <w:tcPr>
            <w:tcW w:w="4985" w:type="dxa"/>
            <w:shd w:val="clear" w:color="auto" w:fill="auto"/>
          </w:tcPr>
          <w:p w:rsidR="00C94A99" w:rsidRPr="00C64BD9" w:rsidRDefault="00C94A99" w:rsidP="00635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94A99" w:rsidRPr="00C64BD9" w:rsidRDefault="00C94A99" w:rsidP="00635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54»</w:t>
            </w:r>
          </w:p>
        </w:tc>
        <w:tc>
          <w:tcPr>
            <w:tcW w:w="4987" w:type="dxa"/>
            <w:shd w:val="clear" w:color="auto" w:fill="auto"/>
          </w:tcPr>
          <w:p w:rsidR="00C94A99" w:rsidRPr="00C64BD9" w:rsidRDefault="00C94A99" w:rsidP="00635C46">
            <w:pPr>
              <w:pStyle w:val="a3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94A99" w:rsidRPr="00C64BD9" w:rsidRDefault="00C94A99" w:rsidP="00635C46">
            <w:pPr>
              <w:pStyle w:val="a3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54»</w:t>
            </w:r>
          </w:p>
        </w:tc>
      </w:tr>
      <w:tr w:rsidR="00C94A99" w:rsidTr="00635C46">
        <w:tc>
          <w:tcPr>
            <w:tcW w:w="4985" w:type="dxa"/>
            <w:shd w:val="clear" w:color="auto" w:fill="auto"/>
          </w:tcPr>
          <w:p w:rsidR="00C94A99" w:rsidRPr="00C64BD9" w:rsidRDefault="00C94A99" w:rsidP="00635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___________/ _____________</w:t>
            </w:r>
          </w:p>
        </w:tc>
        <w:tc>
          <w:tcPr>
            <w:tcW w:w="4987" w:type="dxa"/>
            <w:shd w:val="clear" w:color="auto" w:fill="auto"/>
          </w:tcPr>
          <w:p w:rsidR="00C94A99" w:rsidRPr="00C64BD9" w:rsidRDefault="00C94A99" w:rsidP="00635C46">
            <w:pPr>
              <w:pStyle w:val="a3"/>
              <w:ind w:lef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Pr="00C64BD9">
              <w:rPr>
                <w:rFonts w:ascii="Times New Roman" w:eastAsia="Times New Roman" w:hAnsi="Times New Roman" w:cs="Times New Roman"/>
                <w:sz w:val="28"/>
                <w:szCs w:val="28"/>
              </w:rPr>
              <w:t>/М.А. Михайловой</w:t>
            </w:r>
          </w:p>
        </w:tc>
      </w:tr>
      <w:tr w:rsidR="00C94A99" w:rsidTr="00635C46">
        <w:tc>
          <w:tcPr>
            <w:tcW w:w="4985" w:type="dxa"/>
            <w:shd w:val="clear" w:color="auto" w:fill="auto"/>
          </w:tcPr>
          <w:p w:rsidR="00C94A99" w:rsidRPr="00C64BD9" w:rsidRDefault="00C94A99" w:rsidP="00635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64BD9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</w:tc>
        <w:tc>
          <w:tcPr>
            <w:tcW w:w="4987" w:type="dxa"/>
            <w:shd w:val="clear" w:color="auto" w:fill="auto"/>
          </w:tcPr>
          <w:p w:rsidR="00C94A99" w:rsidRPr="00C64BD9" w:rsidRDefault="00C94A99" w:rsidP="00635C46">
            <w:pPr>
              <w:pStyle w:val="a3"/>
              <w:ind w:lef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___ </w:t>
            </w:r>
            <w:proofErr w:type="gramStart"/>
            <w:r w:rsidRPr="00C64BD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64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</w:tbl>
    <w:p w:rsidR="00C94A99" w:rsidRDefault="00C94A99" w:rsidP="00C94A99"/>
    <w:p w:rsidR="00C94A99" w:rsidRDefault="00C94A99" w:rsidP="00C94A99"/>
    <w:p w:rsidR="00C94A99" w:rsidRDefault="00C94A99" w:rsidP="00C94A99">
      <w:pPr>
        <w:jc w:val="center"/>
        <w:rPr>
          <w:rFonts w:ascii="Times New Roman" w:hAnsi="Times New Roman" w:cs="Times New Roman"/>
          <w:b/>
        </w:rPr>
      </w:pPr>
    </w:p>
    <w:p w:rsidR="00C94A99" w:rsidRPr="00A370D5" w:rsidRDefault="00C94A99" w:rsidP="00C94A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70D5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C94A99" w:rsidRDefault="00C94A99" w:rsidP="00C9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группе ком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пенсирующей</w:t>
      </w: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направленности для детей </w:t>
      </w:r>
    </w:p>
    <w:p w:rsidR="00C94A99" w:rsidRPr="00C64BD9" w:rsidRDefault="00C94A99" w:rsidP="00C9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тяжелыми  нарушениями речи</w:t>
      </w:r>
    </w:p>
    <w:p w:rsidR="00C94A99" w:rsidRPr="00C64BD9" w:rsidRDefault="00C94A99" w:rsidP="00C9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54»</w:t>
      </w:r>
    </w:p>
    <w:p w:rsidR="00C94A99" w:rsidRPr="00A370D5" w:rsidRDefault="00C94A99" w:rsidP="00C94A99">
      <w:pPr>
        <w:rPr>
          <w:sz w:val="48"/>
          <w:szCs w:val="48"/>
        </w:rPr>
      </w:pPr>
    </w:p>
    <w:p w:rsidR="00C94A99" w:rsidRDefault="00C94A99" w:rsidP="00C94A99"/>
    <w:p w:rsidR="00C94A99" w:rsidRDefault="00C94A99" w:rsidP="00C94A99"/>
    <w:p w:rsidR="00C94A99" w:rsidRDefault="00C94A99" w:rsidP="00C94A99"/>
    <w:p w:rsidR="00C94A99" w:rsidRDefault="00C94A99" w:rsidP="00C94A99"/>
    <w:p w:rsidR="00C94A99" w:rsidRDefault="00C94A99" w:rsidP="00C94A99"/>
    <w:p w:rsidR="00C94A99" w:rsidRDefault="00C94A99" w:rsidP="00C94A99"/>
    <w:p w:rsidR="00C94A99" w:rsidRDefault="00C94A99" w:rsidP="00C94A99"/>
    <w:p w:rsidR="00C94A99" w:rsidRDefault="00C94A99" w:rsidP="00C94A99"/>
    <w:p w:rsidR="00C94A99" w:rsidRDefault="00C94A99" w:rsidP="00C94A99"/>
    <w:p w:rsidR="00C94A99" w:rsidRDefault="00C94A99" w:rsidP="00C94A99"/>
    <w:p w:rsidR="00C94A99" w:rsidRDefault="00C94A99" w:rsidP="00C94A99"/>
    <w:p w:rsidR="00C94A99" w:rsidRPr="00A370D5" w:rsidRDefault="00C94A99" w:rsidP="00C94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0D5">
        <w:rPr>
          <w:rFonts w:ascii="Times New Roman" w:hAnsi="Times New Roman" w:cs="Times New Roman"/>
          <w:sz w:val="28"/>
          <w:szCs w:val="28"/>
        </w:rPr>
        <w:t>г. Ярославль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</w:p>
    <w:p w:rsidR="00426EFE" w:rsidRPr="00C94A99" w:rsidRDefault="00426EFE" w:rsidP="000D0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94A99" w:rsidRPr="00C94A99" w:rsidRDefault="00426EFE" w:rsidP="000D0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группе компенсирующей направленности для детей </w:t>
      </w:r>
    </w:p>
    <w:p w:rsidR="00426EFE" w:rsidRPr="00C94A99" w:rsidRDefault="00426EFE" w:rsidP="000D0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тяжелыми  нарушениями речи</w:t>
      </w:r>
    </w:p>
    <w:p w:rsidR="00426EFE" w:rsidRPr="00C94A99" w:rsidRDefault="00C94A99" w:rsidP="000D0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426EFE" w:rsidRPr="00C94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дошкольного образовательного учреждения «Детский сад №54»</w:t>
      </w:r>
    </w:p>
    <w:p w:rsidR="005928AF" w:rsidRPr="005928AF" w:rsidRDefault="005928AF" w:rsidP="000D0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6EFE" w:rsidRPr="005928AF" w:rsidRDefault="00426EFE" w:rsidP="000D0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</w:t>
      </w:r>
      <w:r w:rsidR="001543C9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Министерства просвещения Российской Федерации от 06.08.2020 г № Р-75,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образовании в Российской Федерации» №273-Ф3 от 29.12.2012, </w:t>
      </w:r>
      <w:r w:rsidRPr="000D00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от 17.10.2013 №1155,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утверждении Порядка организации и осуществления образовательной деятельности по основным о</w:t>
      </w:r>
      <w:r w:rsidR="000D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бщеобразовательным программам </w:t>
      </w:r>
      <w:proofErr w:type="gramStart"/>
      <w:r w:rsidR="000D0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 программам дошкольного образования» от 30.08.2013 №1014.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деятельность Муниципального дошкольного образовательного учреждения «Детский сад №54 » (далее - Учреждение) с группами компенсирующей направленности для детей с тяжелыми нарушениями речи</w:t>
      </w:r>
      <w:r w:rsidR="000B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ТНР)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компенсирующего вида для детей с нарушениями речи открываются Учредителем (Департаментом образования мэрии г. Ярославля с целью создания необходимых условий для получения качественного образования детьми с ограниченными возможностями здоровья (</w:t>
      </w:r>
      <w:r w:rsidR="00D86555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речевыми нарушениями) [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79 Федерального закона от 29.12.2012 г.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</w:t>
      </w:r>
      <w:r w:rsidR="00D86555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Федерации»]</w:t>
      </w:r>
      <w:proofErr w:type="gramEnd"/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коррекционно-развивающей работы в группе для детей с нарушениями речи являются: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6555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логопедической диагностики для своевременного выявления и последующей коррекции речевых нарушений воспитанников;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6555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логопедических занятий</w:t>
      </w:r>
      <w:r w:rsidR="00CA3BE5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для</w:t>
      </w:r>
      <w:r w:rsidR="00D86555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BE5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развития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компонентов речи детей (звукопроизношения, просодики, фонематических процессов, лексики, грамматического строя, связного высказывания) в соответствии со структурой речевого нарушения каждого конкретного ребёнка и согласно индивидуальным и групповым планам работы;</w:t>
      </w:r>
      <w:r w:rsidR="00CA3BE5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детей к успешному обучению в школе;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137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пропедевтической логопедической работы с дошкольниками по предупреждению возникновения возможных нарушений в развитии речи (профилактика </w:t>
      </w:r>
      <w:proofErr w:type="spellStart"/>
      <w:r w:rsidR="002A4137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2A4137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A4137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2A4137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активизация других высших психических функций и т.д.);</w:t>
      </w:r>
    </w:p>
    <w:p w:rsidR="002A4137" w:rsidRPr="005928AF" w:rsidRDefault="002A4137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конкретных рекомендаций воспитанникам, их родителям (законным представителям), педагогическим работникам;</w:t>
      </w:r>
    </w:p>
    <w:p w:rsidR="00426EFE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4137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и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помощь </w:t>
      </w:r>
      <w:r w:rsidR="002A4137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образовательных отношений по вопросам организации и содержания логопедической работы с детьми.</w:t>
      </w:r>
    </w:p>
    <w:p w:rsidR="000D0091" w:rsidRPr="005928AF" w:rsidRDefault="000D0091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FE" w:rsidRPr="005928AF" w:rsidRDefault="00426EFE" w:rsidP="000D0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комплектования групп компенсирующей направленности для детей с нарушениями речи, организация их работы.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группу компенсирующей направленности для детей с нарушениями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зачисляются воспитанники, имеющие следующие заключени</w:t>
      </w:r>
      <w:r w:rsidR="004749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ограниченные возможности здоровья, обусловленные тяжелыми нарушениями речи</w:t>
      </w:r>
      <w:r w:rsidR="005928AF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зачислении или об отказе в зачислении ребенка в группу компенсирующей направленности с нарушениями речи принимается на основании рекомендации психолого-медико-педагогической комиссии (ПМПК) по согласованию с родителями.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группы принимаются</w:t>
      </w:r>
      <w:r w:rsidR="0095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ТНР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</w:t>
      </w:r>
      <w:r w:rsid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49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нормальный слух и интеллект. В группах компенсирующей направленности для детей с нарушением речевого развития наполняемость устанавливается в соответствии с </w:t>
      </w:r>
      <w:r w:rsidR="007E2F9C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E2F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санитарного врача РФ от 28.09.2020 г. № 28 «Об утверждении санитарных правил СП 2.4.3648-20 «С</w:t>
      </w:r>
      <w:r w:rsidR="007E2F9C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</w:t>
      </w:r>
      <w:r w:rsidR="007E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эпидемиологические требования к </w:t>
      </w:r>
      <w:r w:rsidR="007E2F9C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7E2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анизациям воспитания и обучения, отдыха и оздоровления детей и молодежи»:</w:t>
      </w:r>
    </w:p>
    <w:p w:rsidR="00426EFE" w:rsidRPr="005928AF" w:rsidRDefault="00474929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10 детей в возрасте старше 3 лет.</w:t>
      </w:r>
    </w:p>
    <w:p w:rsidR="00426EFE" w:rsidRPr="005928AF" w:rsidRDefault="00955E7F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Дети с ТНР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на 2-3 года (в зависимости от возраста и уровня речевого развития).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Зачисление детей в группу компенсирующей направленности для детей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тяжелыми нарушениями речи осуществляется в соответствии с Приказом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мэрии Г. Ярославля от 17.11.2015 № </w:t>
      </w:r>
      <w:bookmarkStart w:id="0" w:name="_GoBack"/>
      <w:bookmarkEnd w:id="0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01 - 05/908 "Об утверждении Порядка работы с автоматизированной информационной системой</w:t>
      </w:r>
      <w:r w:rsidR="000D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АИСДОУ "Электронная очередь".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ребенка в группу с тяжелым нарушением речи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документы: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ПМПК;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 (предъявляется);</w:t>
      </w:r>
    </w:p>
    <w:p w:rsidR="00426EFE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выписка (карта)</w:t>
      </w:r>
    </w:p>
    <w:p w:rsidR="009F0289" w:rsidRPr="005928AF" w:rsidRDefault="009F0289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-договор об оказании логопедической помощи </w:t>
      </w:r>
      <w:r w:rsidRPr="009F02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Приему в группы для детей с тяжелыми нарушениями речи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не подлежат дети, имеющие: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интеллекта;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снижение слуха;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зрения, которые определяют ребёнка в категорию слепых и </w:t>
      </w:r>
    </w:p>
    <w:p w:rsidR="00955E7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слабовидящих;</w:t>
      </w:r>
      <w:r w:rsidR="0095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опорно-двигательного аппарата (не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самостоятельно передвигаться и ограничивающими его самообслуживание).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 окончании установленного срока обучения дети, нуждающиеся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занятий, повторно обследуются членами ПМПК. Основанием для продления срока обучения может быть тяжесть дефекта, соматическая </w:t>
      </w:r>
    </w:p>
    <w:p w:rsidR="00426EFE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пропуски занятий по болезни и другие объективные причины.</w:t>
      </w:r>
    </w:p>
    <w:p w:rsidR="003D4EB9" w:rsidRPr="005928AF" w:rsidRDefault="003D4EB9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FE" w:rsidRPr="003D4EB9" w:rsidRDefault="00426EFE" w:rsidP="000D0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A5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Логопедическая помощь при освоении образовательных программ дошкольного образования.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Коррекционно-развивающая работа в группах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для детей с нарушениями речи определяется адаптированной</w:t>
      </w:r>
      <w:r w:rsidR="00A7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</w:t>
      </w:r>
      <w:r w:rsidR="002E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(АООП)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</w:t>
      </w:r>
      <w:r w:rsidR="00A72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тяжелыми нарушениями речи  МДОУ «Детский сад № 54».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Основной формой организации коррекционно-развивающей работы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(фронтальные), подгрупповые и индивидуальные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занятия.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D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занятия  проводятся в индивидуальной и (или) групповой /подгрупповой формах. </w:t>
      </w:r>
    </w:p>
    <w:p w:rsidR="00426EFE" w:rsidRPr="005928AF" w:rsidRDefault="006D3857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Количество и п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ериодичность подгрупповых и индивидуальных занятий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учителем-логопедом (учителями-логопедами) с учетом выраженности речевого нарушения воспитанника, рекомендаций ПМПК,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2A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</w:t>
      </w:r>
      <w:r w:rsidR="002A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формирования произносительных навыков у детей, занятия с ними проводятся в подгруппе.</w:t>
      </w:r>
    </w:p>
    <w:p w:rsidR="002A6676" w:rsidRPr="002A6676" w:rsidRDefault="002A6676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занятия с воспитанниками проводятся с учетом режима работы МДОУ «Детский сад № 54»  </w:t>
      </w:r>
      <w:r w:rsidRPr="002A667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10.07.2015 г № 26 «Об утверждении </w:t>
      </w:r>
      <w:proofErr w:type="spellStart"/>
      <w:r w:rsidR="0074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7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 обучающихся с ОВЗ»</w:t>
      </w:r>
      <w:r w:rsidRPr="002A667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2A6676" w:rsidRDefault="002A6676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7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коррекционной работы с воспитанниками определяется учителем-логопедом (учителями-логопедами) на основании рекомендаций ПМПК, </w:t>
      </w:r>
      <w:proofErr w:type="spellStart"/>
      <w:r w:rsidR="0074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7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результатов логопедической диагностики.</w:t>
      </w:r>
    </w:p>
    <w:p w:rsidR="00426EFE" w:rsidRPr="005928AF" w:rsidRDefault="00A52449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2A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группового логопедического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санитарно-эпидемиологическими требованиями и составляет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</w:t>
      </w:r>
      <w:r w:rsidR="00A52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минут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</w:t>
      </w:r>
      <w:r w:rsidR="00A5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минут;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</w:t>
      </w:r>
      <w:r w:rsidR="00A5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Продолжительность подгруппового занятия составляет 15-20 минут, </w:t>
      </w:r>
    </w:p>
    <w:p w:rsidR="00426EFE" w:rsidRDefault="003D4EB9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занятия - 15 минут с каждым ребенком.</w:t>
      </w:r>
    </w:p>
    <w:p w:rsidR="002E4EA3" w:rsidRPr="005928AF" w:rsidRDefault="002E4EA3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Предельная наполняемость групповых/подгрупповых занятий для воспитанников с ОВЗ, имеющих заключение ПМПК с рекомендациями об обучении по АООП дошко</w:t>
      </w:r>
      <w:r w:rsidR="003A1C9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– не более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8262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6242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воспитателями групп для детей с</w:t>
      </w:r>
      <w:r w:rsidR="0082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242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речевыми нарушениями</w:t>
      </w:r>
      <w:r w:rsidR="0082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е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жедневно, во второй половине</w:t>
      </w:r>
      <w:r w:rsidR="0082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</w:t>
      </w:r>
      <w:r w:rsidR="00826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учителя-логопеда в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подгруппов</w:t>
      </w:r>
      <w:r w:rsidR="00826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Выпуск детей из логопедической группы осуществляется психолого-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-педагогическим консилиумом после окончания срока коррекционно-логопедического обучения.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случае необходимости уточнения диагноза или продлении срока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логопедической работы детьми с нарушениями речи, с согласия родителей </w:t>
      </w:r>
    </w:p>
    <w:p w:rsidR="00426EFE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представителей), направляются учителем-логопедом в соответствующ</w:t>
      </w:r>
      <w:r w:rsidR="00A524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лечебно-профилактические учреждения для обследования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врачами-специалистами (неврологом, психиатром, отоларингол</w:t>
      </w:r>
      <w:r w:rsidR="00A52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огом, офтальмологом и др.) или на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</w:t>
      </w:r>
      <w:r w:rsidR="00A5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Ярославля.</w:t>
      </w:r>
    </w:p>
    <w:p w:rsidR="00826242" w:rsidRDefault="00826242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воспитанников при совместной работе всех участников образовательного процесса (административных и педагогических работников МДОУ,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детьми.</w:t>
      </w:r>
      <w:proofErr w:type="gramEnd"/>
    </w:p>
    <w:p w:rsidR="00D143EC" w:rsidRDefault="00826242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деятельность может осуществляться через МДОУ: </w:t>
      </w:r>
    </w:p>
    <w:p w:rsidR="00826242" w:rsidRDefault="00D143EC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консультативной службы для родителей;</w:t>
      </w:r>
    </w:p>
    <w:p w:rsidR="00D143EC" w:rsidRDefault="00D143EC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-индивидуального и группового консультирования родителей (законных представителей), педагогических и руководящих работников МДОУ;</w:t>
      </w:r>
    </w:p>
    <w:p w:rsidR="00D143EC" w:rsidRDefault="00D143EC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стендов.</w:t>
      </w:r>
    </w:p>
    <w:p w:rsidR="00826242" w:rsidRPr="00D143EC" w:rsidRDefault="000D0091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826242" w:rsidRPr="000D0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учителя-логопеда включается непосредственно логопедическая работа с воспитанниками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 [Приказ Министерства образования и науки РФ от 22.12.2014 г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449" w:rsidRPr="00D143EC" w:rsidRDefault="00A52449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EFE" w:rsidRPr="007414EA" w:rsidRDefault="00426EFE" w:rsidP="0012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логопедической группой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Непосредственное руководство работой учителя-логопеда осуществляется </w:t>
      </w:r>
      <w:r w:rsidR="0030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МДОУ «Детский сад №54».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4.2.3аведующий МДОУ: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создание условий для проведения с детьми коррекционно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работы;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право назначать на группу компенсирующей направленности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воспитателей, имеющих педагогическое образование, первую или высшую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квалификационную категорию и опыт работы с детьми старшего дошкольного </w:t>
      </w:r>
      <w:r w:rsidR="0030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возраста, и переводить воспитателей с группы компенсирующей направленности на группу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по приказу МДОУ;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логопедический кабинет специальным оборудованием, методической литературой.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Повышение уровня профессиональной квалификации, осуществляется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методическом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учителей-логопедов, на курсах повышения квалификации и др.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Учитель - логопед ведет документацию: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посещаемости логопедических занятий с детьми;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речевые карты обследования устной речи на каждого ребенка;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перспективное планирование коррекционной работы;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календарно-тематический план коррекционно-развивающей работы;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индивидуальной работы;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индивидуальные тетради рекомендаций родителям для занятий в домашних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папка взаимосвязи с педагогами группы;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циклограмма деятельности учителя-логопеда;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детей, зачисленных в группу для детей с тяжелыми нарушениями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детей по подгруппам;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образовательной деятельности;</w:t>
      </w:r>
    </w:p>
    <w:p w:rsidR="00426EFE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учета индивидуального консультирования родителей и педагогов.</w:t>
      </w:r>
    </w:p>
    <w:p w:rsidR="00642A14" w:rsidRPr="005928AF" w:rsidRDefault="00642A14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FE" w:rsidRDefault="00426EFE" w:rsidP="00123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Материально-техническое и финансовое обеспечение</w:t>
      </w:r>
      <w:r w:rsidR="007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1DA" w:rsidRPr="005928AF" w:rsidRDefault="00EF11DA" w:rsidP="0012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DA" w:rsidRDefault="00EF11DA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Логопедические занятия должны проводиться в помещениях, оборудованных с учётом особых образова</w:t>
      </w:r>
      <w:r w:rsidR="000B7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потребностей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состояния их здоровья и отвечающих санитарно-гигиеническим требованиям, предъявляемым к данным помещениям.</w:t>
      </w:r>
    </w:p>
    <w:p w:rsidR="00EF11DA" w:rsidRDefault="00EF11DA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B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оснащении помещений для логопедических занятий </w:t>
      </w:r>
      <w:r w:rsidR="0083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 с </w:t>
      </w:r>
      <w:proofErr w:type="gramStart"/>
      <w:r w:rsidR="00834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здоровья, обусловленными  ТНР предусматриваются</w:t>
      </w:r>
      <w:proofErr w:type="gramEnd"/>
      <w:r w:rsidR="0083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зоны в соответствии с решением задач коррекционно-образовательного процесса. </w:t>
      </w:r>
    </w:p>
    <w:p w:rsidR="00426EFE" w:rsidRPr="005928AF" w:rsidRDefault="0083419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оборудование логопедического кабинета, его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санитарное содержание, ремонт помещения возлагается на администрацию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учреждения.</w:t>
      </w:r>
    </w:p>
    <w:p w:rsidR="00426EFE" w:rsidRPr="005928AF" w:rsidRDefault="0083419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труда учителей-логопедов и воспитателей на группе компенсирующей направленности МДОУ осуществляется в соответствии с квалификационными требованиями, образованием и стажем работы.</w:t>
      </w:r>
    </w:p>
    <w:p w:rsidR="00426EFE" w:rsidRPr="005928AF" w:rsidRDefault="0083419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Учителям-логопедам и воспитателям на группе компенсирующей направленности МДОУ повышаются должностные оклады на 20% за работу с детьми, имеющими ограниченные возможности здоровья.</w:t>
      </w:r>
    </w:p>
    <w:p w:rsidR="00426EFE" w:rsidRPr="005928AF" w:rsidRDefault="0083419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426EF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ежегодных отпусков учителей-логопедов и 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на группе компенсирующей направленности муниципального дошкольного образовательного учреждения установлены в соответствии с Постановлением Правительства РФ от 14.05.2015 N 466 "О ежегодных основных удлиненных оплачиваемых отпусках"</w:t>
      </w:r>
      <w:r w:rsidR="0083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FE" w:rsidRPr="005928AF" w:rsidRDefault="00426EFE" w:rsidP="000D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вопросах, не предусмотренных настоящим Положением, на логопедические группы для детей с нарушениями речи распространяется Устав, Коллективный </w:t>
      </w:r>
      <w:r w:rsidR="000D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и другие нормативные акты учреждения</w:t>
      </w:r>
      <w:r w:rsidR="000D0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FE" w:rsidRPr="005928AF" w:rsidRDefault="00426EFE" w:rsidP="000D0091">
      <w:pPr>
        <w:jc w:val="both"/>
        <w:rPr>
          <w:sz w:val="28"/>
          <w:szCs w:val="28"/>
        </w:rPr>
      </w:pPr>
    </w:p>
    <w:p w:rsidR="00AC1151" w:rsidRPr="005928AF" w:rsidRDefault="00AC1151" w:rsidP="000D0091">
      <w:pPr>
        <w:jc w:val="both"/>
        <w:rPr>
          <w:sz w:val="28"/>
          <w:szCs w:val="28"/>
        </w:rPr>
      </w:pPr>
    </w:p>
    <w:sectPr w:rsidR="00AC1151" w:rsidRPr="005928AF" w:rsidSect="00C94A9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FE"/>
    <w:rsid w:val="00075B85"/>
    <w:rsid w:val="000B76F8"/>
    <w:rsid w:val="000D0091"/>
    <w:rsid w:val="0011120B"/>
    <w:rsid w:val="001233C1"/>
    <w:rsid w:val="001543C9"/>
    <w:rsid w:val="001E2781"/>
    <w:rsid w:val="002A4137"/>
    <w:rsid w:val="002A6676"/>
    <w:rsid w:val="002E4EA3"/>
    <w:rsid w:val="00306A49"/>
    <w:rsid w:val="003A1C94"/>
    <w:rsid w:val="003D4EB9"/>
    <w:rsid w:val="00426EFE"/>
    <w:rsid w:val="00474929"/>
    <w:rsid w:val="005928AF"/>
    <w:rsid w:val="005A3D22"/>
    <w:rsid w:val="00641A9E"/>
    <w:rsid w:val="00642A14"/>
    <w:rsid w:val="006D3857"/>
    <w:rsid w:val="0072439C"/>
    <w:rsid w:val="007414EA"/>
    <w:rsid w:val="007E2F9C"/>
    <w:rsid w:val="00826242"/>
    <w:rsid w:val="0083419E"/>
    <w:rsid w:val="008434EB"/>
    <w:rsid w:val="00955E7F"/>
    <w:rsid w:val="009F0289"/>
    <w:rsid w:val="00A52449"/>
    <w:rsid w:val="00A72D47"/>
    <w:rsid w:val="00AA2F1D"/>
    <w:rsid w:val="00AC1151"/>
    <w:rsid w:val="00C80363"/>
    <w:rsid w:val="00C94A99"/>
    <w:rsid w:val="00CA3BE5"/>
    <w:rsid w:val="00D143EC"/>
    <w:rsid w:val="00D86555"/>
    <w:rsid w:val="00E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61A0-B264-472A-B8C2-F95292A5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пк</cp:lastModifiedBy>
  <cp:revision>11</cp:revision>
  <cp:lastPrinted>2021-01-11T10:26:00Z</cp:lastPrinted>
  <dcterms:created xsi:type="dcterms:W3CDTF">2020-09-15T08:45:00Z</dcterms:created>
  <dcterms:modified xsi:type="dcterms:W3CDTF">2021-05-19T07:47:00Z</dcterms:modified>
</cp:coreProperties>
</file>