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DA" w:rsidRDefault="00E33191" w:rsidP="009C0A2A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color w:val="auto"/>
          <w:spacing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mallCaps w:val="0"/>
          <w:noProof/>
          <w:color w:val="auto"/>
          <w:spacing w:val="0"/>
          <w:sz w:val="28"/>
          <w:szCs w:val="28"/>
          <w:lang w:val="ru-RU" w:eastAsia="ru-RU" w:bidi="ar-SA"/>
        </w:rPr>
        <w:drawing>
          <wp:inline distT="0" distB="0" distL="0" distR="0">
            <wp:extent cx="5940425" cy="8243523"/>
            <wp:effectExtent l="19050" t="0" r="317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191" w:rsidRDefault="00E33191" w:rsidP="00E33191">
      <w:pPr>
        <w:rPr>
          <w:rFonts w:eastAsia="Calibri"/>
          <w:lang w:eastAsia="en-US" w:bidi="en-US"/>
        </w:rPr>
      </w:pPr>
    </w:p>
    <w:p w:rsidR="00E33191" w:rsidRDefault="00E33191" w:rsidP="00E33191">
      <w:pPr>
        <w:rPr>
          <w:rFonts w:eastAsia="Calibri"/>
          <w:lang w:eastAsia="en-US" w:bidi="en-US"/>
        </w:rPr>
      </w:pPr>
    </w:p>
    <w:p w:rsidR="00E33191" w:rsidRDefault="00E33191" w:rsidP="00E33191">
      <w:pPr>
        <w:rPr>
          <w:rFonts w:eastAsia="Calibri"/>
          <w:lang w:eastAsia="en-US" w:bidi="en-US"/>
        </w:rPr>
      </w:pPr>
    </w:p>
    <w:p w:rsidR="00E33191" w:rsidRPr="00E33191" w:rsidRDefault="00E33191" w:rsidP="00E33191">
      <w:pPr>
        <w:rPr>
          <w:rFonts w:eastAsia="Calibri"/>
          <w:lang w:eastAsia="en-US" w:bidi="en-US"/>
        </w:rPr>
      </w:pPr>
    </w:p>
    <w:p w:rsidR="009C0A2A" w:rsidRPr="00B01120" w:rsidRDefault="009C0A2A" w:rsidP="00C07CBD">
      <w:pPr>
        <w:pStyle w:val="aa"/>
        <w:spacing w:line="36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B0112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lastRenderedPageBreak/>
        <w:t>Глава 1. ОБЩИЕ ПОЛОЖЕНИЯ</w:t>
      </w:r>
    </w:p>
    <w:p w:rsidR="00B01120" w:rsidRPr="00B01120" w:rsidRDefault="000067D4" w:rsidP="00C07CBD">
      <w:pPr>
        <w:pStyle w:val="ab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0" w:name="sub_1001"/>
      <w:r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Насто</w:t>
      </w:r>
      <w:r w:rsidR="00D020EC">
        <w:rPr>
          <w:rFonts w:ascii="Times New Roman" w:hAnsi="Times New Roman" w:cs="Times New Roman"/>
          <w:color w:val="auto"/>
          <w:sz w:val="28"/>
          <w:szCs w:val="28"/>
          <w:lang w:val="ru-RU"/>
        </w:rPr>
        <w:t>ящее положение разработано для М</w:t>
      </w:r>
      <w:r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униципального дошкольно</w:t>
      </w:r>
      <w:r w:rsidR="00F05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го образовательного учреждения 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>«Детский сад № 54»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057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(далее — МДОУ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>Детский сад № 54</w:t>
      </w:r>
      <w:r w:rsidR="004D5A75">
        <w:rPr>
          <w:rFonts w:ascii="Times New Roman" w:hAnsi="Times New Roman" w:cs="Times New Roman"/>
          <w:color w:val="auto"/>
          <w:sz w:val="28"/>
          <w:szCs w:val="28"/>
          <w:lang w:val="ru-RU"/>
        </w:rPr>
        <w:t>»</w:t>
      </w:r>
      <w:r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соответствии со статьей 218 Трудового кодекса Российской Федерации</w:t>
      </w:r>
      <w:r w:rsid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Типовым положением о комитете (комиссии) по охране труда (утвержденном приказом Министерства здравоохранения и социального развития РФ от 29.05.2006 г. № 413), </w:t>
      </w:r>
      <w:r w:rsidR="00B01120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Уставом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54».</w:t>
      </w:r>
    </w:p>
    <w:p w:rsidR="0079624F" w:rsidRDefault="0079624F" w:rsidP="0079624F">
      <w:pPr>
        <w:pStyle w:val="ab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Положение предусматривает основные за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дачи, функции и права </w:t>
      </w:r>
      <w:r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комиссии по охране труда</w:t>
      </w:r>
      <w:bookmarkStart w:id="1" w:name="sub_1003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bookmarkEnd w:id="1"/>
    <w:p w:rsidR="00890B97" w:rsidRDefault="00652134" w:rsidP="00CC1179">
      <w:pPr>
        <w:pStyle w:val="ab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Комиссия по охране труда (далее - Комиссия) </w:t>
      </w:r>
      <w:r w:rsidR="000E036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 постоянно действующий коллегиальный </w:t>
      </w:r>
      <w:r w:rsidR="00D150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совещательный </w:t>
      </w:r>
      <w:r w:rsidR="000E036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орган, 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организ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ует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совместны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действи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работодателя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работников по обеспечению </w:t>
      </w:r>
      <w:r w:rsidR="00D150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безопасных условий труда в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="00C07CBD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предупреждению производственного травматизма и профессиональных заболеваний и сохранению здоровья работников</w:t>
      </w:r>
      <w:bookmarkStart w:id="2" w:name="sub_1002"/>
      <w:bookmarkEnd w:id="0"/>
      <w:r w:rsidR="000E036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="000E0362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D150F2" w:rsidRPr="00D150F2" w:rsidRDefault="00D150F2" w:rsidP="00D150F2">
      <w:pPr>
        <w:pStyle w:val="ab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D150F2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ссия</w:t>
      </w:r>
      <w:r w:rsidRPr="00D150F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является составной частью системы управления охраной труда организации, а также одной из форм участия работников в управлении организацией в области охраны труда. Его работа строится на принципах социального партнерства.</w:t>
      </w:r>
    </w:p>
    <w:p w:rsidR="002940A9" w:rsidRDefault="00C07CBD" w:rsidP="00C07CBD">
      <w:pPr>
        <w:pStyle w:val="ab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3" w:name="sub_1004"/>
      <w:bookmarkEnd w:id="2"/>
      <w:r w:rsidRPr="002940A9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</w:t>
      </w:r>
      <w:r w:rsidR="002940A9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ссия</w:t>
      </w:r>
      <w:r w:rsidRPr="002940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контроля, а также с технической инспекцией труда профсоюзов.</w:t>
      </w:r>
      <w:bookmarkStart w:id="4" w:name="sub_1005"/>
      <w:bookmarkEnd w:id="3"/>
    </w:p>
    <w:p w:rsidR="00EC6A6C" w:rsidRDefault="00C07CBD" w:rsidP="00C07CBD">
      <w:pPr>
        <w:pStyle w:val="ab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940A9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</w:t>
      </w:r>
      <w:r w:rsidR="002940A9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ссия</w:t>
      </w:r>
      <w:r w:rsidRPr="002940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правовыми актами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Pr="002940A9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bookmarkStart w:id="5" w:name="sub_1006"/>
      <w:bookmarkEnd w:id="4"/>
    </w:p>
    <w:p w:rsidR="004A5ADA" w:rsidRDefault="00C07CBD" w:rsidP="004A5ADA">
      <w:pPr>
        <w:pStyle w:val="ab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>Положение о Коми</w:t>
      </w:r>
      <w:r w:rsidR="00EC6A6C" w:rsidRP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E6A3A" w:rsidRP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МДОУ «Детский сад № 54» </w:t>
      </w:r>
      <w:r w:rsidRP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утверждается приказом </w:t>
      </w:r>
      <w:r w:rsidR="00EC6A6C" w:rsidRP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>заведующего</w:t>
      </w:r>
      <w:r w:rsidRP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 учетом мнения выборного профсоюзного органа </w:t>
      </w:r>
      <w:r w:rsidR="00EE6A3A" w:rsidRP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 «Детский сад № 54»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EE6A3A" w:rsidRDefault="00EE6A3A" w:rsidP="00EE6A3A">
      <w:pPr>
        <w:spacing w:line="276" w:lineRule="auto"/>
        <w:jc w:val="both"/>
        <w:rPr>
          <w:sz w:val="28"/>
          <w:szCs w:val="28"/>
        </w:rPr>
      </w:pPr>
    </w:p>
    <w:p w:rsidR="00EE6A3A" w:rsidRDefault="00EE6A3A" w:rsidP="00EE6A3A">
      <w:pPr>
        <w:spacing w:line="276" w:lineRule="auto"/>
        <w:jc w:val="both"/>
        <w:rPr>
          <w:sz w:val="28"/>
          <w:szCs w:val="28"/>
        </w:rPr>
      </w:pPr>
    </w:p>
    <w:p w:rsidR="00EE6A3A" w:rsidRPr="00EE6A3A" w:rsidRDefault="00EE6A3A" w:rsidP="00EE6A3A">
      <w:pPr>
        <w:spacing w:line="276" w:lineRule="auto"/>
        <w:jc w:val="both"/>
        <w:rPr>
          <w:sz w:val="28"/>
          <w:szCs w:val="28"/>
        </w:rPr>
      </w:pPr>
    </w:p>
    <w:p w:rsidR="00EC6A6C" w:rsidRPr="00EC6A6C" w:rsidRDefault="00EC6A6C" w:rsidP="004A5A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ЗАДАЧИ КОМИССИИ ПО ОХРАНЕ ТРУДА</w:t>
      </w:r>
    </w:p>
    <w:p w:rsidR="00C07CBD" w:rsidRPr="00C07CBD" w:rsidRDefault="00C07CBD" w:rsidP="00595C6F">
      <w:pPr>
        <w:spacing w:line="276" w:lineRule="auto"/>
        <w:ind w:firstLine="708"/>
        <w:jc w:val="both"/>
        <w:rPr>
          <w:sz w:val="28"/>
          <w:szCs w:val="28"/>
        </w:rPr>
      </w:pPr>
      <w:bookmarkStart w:id="6" w:name="sub_1007"/>
      <w:bookmarkEnd w:id="5"/>
      <w:r w:rsidRPr="00C07CBD">
        <w:rPr>
          <w:sz w:val="28"/>
          <w:szCs w:val="28"/>
        </w:rPr>
        <w:t>Задачами Коми</w:t>
      </w:r>
      <w:r w:rsidR="00595C6F">
        <w:rPr>
          <w:sz w:val="28"/>
          <w:szCs w:val="28"/>
        </w:rPr>
        <w:t>ссии</w:t>
      </w:r>
      <w:r w:rsidRPr="00C07CBD">
        <w:rPr>
          <w:sz w:val="28"/>
          <w:szCs w:val="28"/>
        </w:rPr>
        <w:t xml:space="preserve"> являются:</w:t>
      </w:r>
    </w:p>
    <w:p w:rsidR="00683D8F" w:rsidRDefault="00683D8F" w:rsidP="00683D8F">
      <w:pPr>
        <w:pStyle w:val="ab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7" w:name="sub_1071"/>
      <w:bookmarkEnd w:id="6"/>
      <w:r w:rsidRPr="00683D8F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C07CBD" w:rsidRPr="00683D8F">
        <w:rPr>
          <w:rFonts w:ascii="Times New Roman" w:hAnsi="Times New Roman" w:cs="Times New Roman"/>
          <w:color w:val="auto"/>
          <w:sz w:val="28"/>
          <w:szCs w:val="28"/>
          <w:lang w:val="ru-RU"/>
        </w:rPr>
        <w:t>азработка на основе предложений членов Коми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="00C07CBD" w:rsidRPr="00683D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программы совместных действи</w:t>
      </w:r>
      <w:r w:rsidR="00F514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й работодателя, профессионального </w:t>
      </w:r>
      <w:r w:rsidR="00C07CBD" w:rsidRPr="00683D8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союзов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="00F514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07CBD" w:rsidRPr="00683D8F">
        <w:rPr>
          <w:rFonts w:ascii="Times New Roman" w:hAnsi="Times New Roman" w:cs="Times New Roman"/>
          <w:color w:val="auto"/>
          <w:sz w:val="28"/>
          <w:szCs w:val="28"/>
          <w:lang w:val="ru-RU"/>
        </w:rPr>
        <w:t>и (или) иных уполномоченных работниками представительных органов по обеспечению требований охраны труда, предупреждению производственного травматизм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а, профессиональных заболеваний.</w:t>
      </w:r>
      <w:bookmarkStart w:id="8" w:name="sub_1072"/>
      <w:bookmarkEnd w:id="7"/>
    </w:p>
    <w:p w:rsidR="00154FFE" w:rsidRDefault="00683D8F" w:rsidP="00154FFE">
      <w:pPr>
        <w:pStyle w:val="ab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C07CBD" w:rsidRPr="00683D8F">
        <w:rPr>
          <w:rFonts w:ascii="Times New Roman" w:hAnsi="Times New Roman" w:cs="Times New Roman"/>
          <w:color w:val="auto"/>
          <w:sz w:val="28"/>
          <w:szCs w:val="28"/>
          <w:lang w:val="ru-RU"/>
        </w:rPr>
        <w:t>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охраны труда, производственного травматизма и профессиональной заболеваемости</w:t>
      </w:r>
      <w:bookmarkStart w:id="9" w:name="sub_1073"/>
      <w:bookmarkEnd w:id="8"/>
      <w:r w:rsidR="00154FF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07CBD" w:rsidRPr="00154FFE" w:rsidRDefault="00154FFE" w:rsidP="00154FFE">
      <w:pPr>
        <w:pStyle w:val="ab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C07CBD" w:rsidRPr="00154FFE">
        <w:rPr>
          <w:rFonts w:ascii="Times New Roman" w:hAnsi="Times New Roman" w:cs="Times New Roman"/>
          <w:color w:val="auto"/>
          <w:sz w:val="28"/>
          <w:szCs w:val="28"/>
          <w:lang w:val="ru-RU"/>
        </w:rPr>
        <w:t>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154FFE" w:rsidRDefault="00154FFE" w:rsidP="004A5ADA">
      <w:pPr>
        <w:spacing w:line="276" w:lineRule="auto"/>
        <w:jc w:val="center"/>
        <w:rPr>
          <w:b/>
          <w:sz w:val="28"/>
          <w:szCs w:val="28"/>
        </w:rPr>
      </w:pPr>
      <w:bookmarkStart w:id="10" w:name="sub_1008"/>
      <w:bookmarkEnd w:id="9"/>
    </w:p>
    <w:p w:rsidR="00154FFE" w:rsidRPr="00154FFE" w:rsidRDefault="00154FFE" w:rsidP="00154F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ФУНКЦИИ КОМИССИИ ПО ОХРАНЕ ТРУДА</w:t>
      </w:r>
    </w:p>
    <w:p w:rsidR="00C07CBD" w:rsidRPr="00C07CBD" w:rsidRDefault="00C07CBD" w:rsidP="00A55342">
      <w:pPr>
        <w:spacing w:line="276" w:lineRule="auto"/>
        <w:ind w:firstLine="708"/>
        <w:jc w:val="both"/>
        <w:rPr>
          <w:sz w:val="28"/>
          <w:szCs w:val="28"/>
        </w:rPr>
      </w:pPr>
      <w:r w:rsidRPr="00C07CBD">
        <w:rPr>
          <w:sz w:val="28"/>
          <w:szCs w:val="28"/>
        </w:rPr>
        <w:t>Функциями Коми</w:t>
      </w:r>
      <w:r w:rsidR="00A309FA">
        <w:rPr>
          <w:sz w:val="28"/>
          <w:szCs w:val="28"/>
        </w:rPr>
        <w:t>ссии</w:t>
      </w:r>
      <w:r w:rsidRPr="00C07CBD">
        <w:rPr>
          <w:sz w:val="28"/>
          <w:szCs w:val="28"/>
        </w:rPr>
        <w:t xml:space="preserve"> являются:</w:t>
      </w:r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sub_1081"/>
      <w:bookmarkEnd w:id="10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ассмотрение предложений работодате</w:t>
      </w:r>
      <w:r w:rsidR="006139AB">
        <w:rPr>
          <w:rFonts w:ascii="Times New Roman" w:hAnsi="Times New Roman" w:cs="Times New Roman"/>
          <w:color w:val="auto"/>
          <w:sz w:val="28"/>
          <w:szCs w:val="28"/>
          <w:lang w:val="ru-RU"/>
        </w:rPr>
        <w:t>ля, работников, профессионального союза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bookmarkStart w:id="12" w:name="sub_1082"/>
      <w:bookmarkEnd w:id="11"/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О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казание содействия работодателю в организации обучения работников по охране труда, безопасным методам и приемам выполнения работ, а также проверки знаний требований охраны труда и проведения своевременного и качественного инструктажа работников по охране труда</w:t>
      </w:r>
      <w:bookmarkStart w:id="13" w:name="sub_1083"/>
      <w:bookmarkEnd w:id="12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частие в проведении обследований состояния условий и охраны труда в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, рассмотрении их результатов и выработке рекомендаций работодателю по устранению выявленных нарушений</w:t>
      </w: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bookmarkStart w:id="14" w:name="sub_1084"/>
      <w:bookmarkEnd w:id="13"/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нформирование работников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проводимых мероприятиях по улучшению условий и охраны труда, профилактике производственного травматизма, профессиональных заболеваний</w:t>
      </w:r>
      <w:bookmarkStart w:id="15" w:name="sub_1085"/>
      <w:bookmarkEnd w:id="14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оведение до сведения работников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результатов аттестации рабочих мест по условиям труда и сертификации работ по охране труда</w:t>
      </w:r>
      <w:bookmarkStart w:id="16" w:name="sub_1086"/>
      <w:bookmarkEnd w:id="15"/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нформирование работников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</w:t>
      </w:r>
      <w:bookmarkStart w:id="17" w:name="sub_1087"/>
      <w:bookmarkEnd w:id="16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</w:t>
      </w:r>
      <w:bookmarkStart w:id="18" w:name="sub_1088"/>
      <w:bookmarkEnd w:id="17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9" w:name="sub_1089"/>
      <w:bookmarkEnd w:id="18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частие в рассмотрении вопросов финансирования мероприятий по охране труда в организации, обязательного социального страхования от несчастных случаев на производстве и профессиональных заболеваний,</w:t>
      </w:r>
      <w:r w:rsidR="00BD469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 также осуществление контроля  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за расходованием средств организации и Фонда социального страхования Российской Федерации (страховщика), направляемых на предупредительные меры по сокращению производственного травматизма и профессиональных заболеваний</w:t>
      </w:r>
      <w:bookmarkStart w:id="20" w:name="sub_10810"/>
      <w:bookmarkEnd w:id="19"/>
      <w:r w:rsidR="00BD469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309FA" w:rsidRPr="00A309FA" w:rsidRDefault="00A309FA" w:rsidP="00C07CBD">
      <w:pPr>
        <w:pStyle w:val="ab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1" w:name="sub_10811"/>
      <w:bookmarkEnd w:id="20"/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одготовка и представление работодателю предложений по совершенствованию работ по охране труда и сохранению здоровья работников, созданию системы морального и материального поощрения работников, соблюдающих требования охраны труда и обеспечивающих сохранение и улучшение состояния здоровья</w:t>
      </w: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bookmarkStart w:id="22" w:name="sub_10812"/>
      <w:bookmarkEnd w:id="21"/>
    </w:p>
    <w:p w:rsidR="00C07CBD" w:rsidRPr="00A309FA" w:rsidRDefault="00A309FA" w:rsidP="00EF44A1">
      <w:pPr>
        <w:pStyle w:val="ab"/>
        <w:numPr>
          <w:ilvl w:val="1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C07CBD" w:rsidRPr="00A309FA">
        <w:rPr>
          <w:rFonts w:ascii="Times New Roman" w:hAnsi="Times New Roman" w:cs="Times New Roman"/>
          <w:color w:val="auto"/>
          <w:sz w:val="28"/>
          <w:szCs w:val="28"/>
          <w:lang w:val="ru-RU"/>
        </w:rPr>
        <w:t>ассмотрение проектов локальных нормативных правовых актов по охране труда и подготовка предложений по ним работодателю, профсоюзному выборному органу и (или) иному уполномоченному работниками представительному органу.</w:t>
      </w:r>
    </w:p>
    <w:p w:rsidR="00EF44A1" w:rsidRDefault="00EF44A1" w:rsidP="004A5ADA">
      <w:pPr>
        <w:spacing w:line="276" w:lineRule="auto"/>
        <w:jc w:val="center"/>
        <w:rPr>
          <w:sz w:val="28"/>
          <w:szCs w:val="28"/>
        </w:rPr>
      </w:pPr>
      <w:bookmarkStart w:id="23" w:name="sub_1009"/>
      <w:bookmarkEnd w:id="22"/>
    </w:p>
    <w:p w:rsidR="00EF44A1" w:rsidRPr="001B5B73" w:rsidRDefault="001B5B73" w:rsidP="00C8226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ПРАВА КОМИССИИ ПО ОХРАНЕ ТРУДА</w:t>
      </w:r>
    </w:p>
    <w:p w:rsidR="00C07CBD" w:rsidRPr="00C07CBD" w:rsidRDefault="00C07CBD" w:rsidP="00C8226C">
      <w:pPr>
        <w:spacing w:line="276" w:lineRule="auto"/>
        <w:ind w:firstLine="708"/>
        <w:jc w:val="both"/>
        <w:rPr>
          <w:sz w:val="28"/>
          <w:szCs w:val="28"/>
        </w:rPr>
      </w:pPr>
      <w:r w:rsidRPr="00C07CBD">
        <w:rPr>
          <w:sz w:val="28"/>
          <w:szCs w:val="28"/>
        </w:rPr>
        <w:t>Для осуществления возложенных функций Коми</w:t>
      </w:r>
      <w:r w:rsidR="00C8226C">
        <w:rPr>
          <w:sz w:val="28"/>
          <w:szCs w:val="28"/>
        </w:rPr>
        <w:t>ссии</w:t>
      </w:r>
      <w:r w:rsidRPr="00C07CBD">
        <w:rPr>
          <w:sz w:val="28"/>
          <w:szCs w:val="28"/>
        </w:rPr>
        <w:t xml:space="preserve"> предоставляются следующие права:</w:t>
      </w:r>
    </w:p>
    <w:p w:rsidR="0039576C" w:rsidRDefault="00C8226C" w:rsidP="0039576C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24" w:name="sub_1091"/>
      <w:bookmarkEnd w:id="23"/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П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олучать от работодателя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 и мерах по защите от них, о существу</w:t>
      </w:r>
      <w:r w:rsidR="007649E3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ющем риске повреждения здоровья.</w:t>
      </w:r>
      <w:bookmarkStart w:id="25" w:name="sub_1092"/>
      <w:bookmarkEnd w:id="24"/>
    </w:p>
    <w:p w:rsidR="0039576C" w:rsidRDefault="007649E3" w:rsidP="0039576C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З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аслушивать на заседаниях Коми</w:t>
      </w: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сообщения работодателя (его представителей) и других работников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="004D3ACA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о выполнении ими обязанностей по обеспечению безопасных условий и охраны труда на рабочих местах и соблюдению гарантий прав работников на охрану труда</w:t>
      </w:r>
      <w:r w:rsidR="004D3ACA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bookmarkStart w:id="26" w:name="sub_1093"/>
      <w:bookmarkEnd w:id="25"/>
    </w:p>
    <w:p w:rsidR="0039576C" w:rsidRDefault="004D3ACA" w:rsidP="0039576C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аслушивать на заседаниях Коми</w:t>
      </w:r>
      <w:r w:rsidR="00166014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руководителей и других работников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, допустивших нарушения требований охраны труда, повлекших за собой тяжелые последствия, и вносить работодателю предложения о привлечении их к ответственности в соответствии с законод</w:t>
      </w:r>
      <w:r w:rsidR="00166014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ательством Российской Федерации.</w:t>
      </w:r>
      <w:bookmarkStart w:id="27" w:name="sub_1094"/>
      <w:bookmarkEnd w:id="26"/>
    </w:p>
    <w:p w:rsidR="0039576C" w:rsidRDefault="00166014" w:rsidP="0039576C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частвовать в подготовке предложений к разделу коллективного договора (соглашения по охране труда) по вопросам, находящимся в компетенции Коми</w:t>
      </w:r>
      <w:r w:rsidR="003047D8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ссии.</w:t>
      </w:r>
      <w:bookmarkStart w:id="28" w:name="sub_1095"/>
      <w:bookmarkEnd w:id="27"/>
    </w:p>
    <w:p w:rsidR="0039576C" w:rsidRDefault="00CE635C" w:rsidP="0039576C">
      <w:pPr>
        <w:pStyle w:val="ab"/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носить работодателю предложения о поощрении работников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активное участие в работе по созданию условий труда, отвечающих требованиям безопасности и гиги</w:t>
      </w: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ены.</w:t>
      </w:r>
      <w:bookmarkStart w:id="29" w:name="sub_1096"/>
      <w:bookmarkEnd w:id="28"/>
    </w:p>
    <w:p w:rsidR="00C07CBD" w:rsidRDefault="00CE635C" w:rsidP="004A5ADA">
      <w:pPr>
        <w:pStyle w:val="ab"/>
        <w:numPr>
          <w:ilvl w:val="1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>одействовать разрешению трудовых споров, связанных с нарушением законодательства об охране труда, изменением условий труда, вопросами предоставления работникам, занятым во вредных</w:t>
      </w:r>
      <w:r w:rsidR="006528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(или) опасных условиях труда,</w:t>
      </w:r>
      <w:r w:rsidR="00C07CBD" w:rsidRPr="0039576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компенсаций.</w:t>
      </w:r>
    </w:p>
    <w:p w:rsidR="00124B82" w:rsidRDefault="00124B82" w:rsidP="004A5ADA">
      <w:pPr>
        <w:spacing w:line="276" w:lineRule="auto"/>
        <w:jc w:val="center"/>
        <w:rPr>
          <w:sz w:val="28"/>
          <w:szCs w:val="28"/>
        </w:rPr>
      </w:pPr>
    </w:p>
    <w:p w:rsidR="00124B82" w:rsidRPr="00124B82" w:rsidRDefault="00124B82" w:rsidP="004A5AD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817B8">
        <w:rPr>
          <w:b/>
          <w:sz w:val="28"/>
          <w:szCs w:val="28"/>
        </w:rPr>
        <w:t>ОРГАНИЗАЦИЯ КОМИССИИ ПО ОХРАНЕ ТРУДА</w:t>
      </w:r>
    </w:p>
    <w:p w:rsidR="0017704D" w:rsidRDefault="00C07CBD" w:rsidP="00C07CBD">
      <w:pPr>
        <w:pStyle w:val="ab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30" w:name="sub_1010"/>
      <w:bookmarkEnd w:id="29"/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</w:t>
      </w:r>
      <w:r w:rsidR="0017704D"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ссия 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</w:t>
      </w:r>
      <w:r w:rsidR="00BD4690">
        <w:rPr>
          <w:rFonts w:ascii="Times New Roman" w:hAnsi="Times New Roman" w:cs="Times New Roman"/>
          <w:color w:val="auto"/>
          <w:sz w:val="28"/>
          <w:szCs w:val="28"/>
          <w:lang w:val="ru-RU"/>
        </w:rPr>
        <w:t>й работодателя, профессионального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</w:t>
      </w:r>
      <w:r w:rsidR="00BD4690">
        <w:rPr>
          <w:rFonts w:ascii="Times New Roman" w:hAnsi="Times New Roman" w:cs="Times New Roman"/>
          <w:color w:val="auto"/>
          <w:sz w:val="28"/>
          <w:szCs w:val="28"/>
          <w:lang w:val="ru-RU"/>
        </w:rPr>
        <w:t>юза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 иного уполномоченного работниками представительного органа.</w:t>
      </w:r>
      <w:bookmarkStart w:id="31" w:name="sub_1011"/>
      <w:bookmarkEnd w:id="30"/>
    </w:p>
    <w:p w:rsidR="0017704D" w:rsidRDefault="00C07CBD" w:rsidP="00C07CBD">
      <w:pPr>
        <w:pStyle w:val="ab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Численность Коми</w:t>
      </w:r>
      <w:r w:rsidR="0017704D"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определяется в зависимости от численности работников в организации, специфики производства, количества структурных подразделений и других особенностей, по взаимной договоренности сторон, представляющих интересы работодателя и работников.</w:t>
      </w:r>
      <w:bookmarkStart w:id="32" w:name="sub_1012"/>
      <w:bookmarkEnd w:id="31"/>
    </w:p>
    <w:p w:rsidR="0017704D" w:rsidRDefault="00C07CBD" w:rsidP="00C07CBD">
      <w:pPr>
        <w:pStyle w:val="ab"/>
        <w:numPr>
          <w:ilvl w:val="1"/>
          <w:numId w:val="10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Выдвижение в Коми</w:t>
      </w:r>
      <w:r w:rsidR="0017704D"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ссию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представителей работников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может осуществляться на основании решения выборного</w:t>
      </w:r>
      <w:r w:rsid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органа</w:t>
      </w:r>
      <w:r w:rsid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первичной</w:t>
      </w:r>
      <w:r w:rsid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профсоюзной</w:t>
      </w:r>
      <w:r w:rsid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организации или на </w:t>
      </w:r>
      <w:r w:rsidR="000F642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Общем 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r w:rsidR="000F642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обрании </w:t>
      </w:r>
      <w:r w:rsidR="000F642B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трудового коллектива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представителей работодателя </w:t>
      </w:r>
      <w:r w:rsid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–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работодателем</w:t>
      </w:r>
      <w:bookmarkEnd w:id="32"/>
      <w:r w:rsid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07CBD" w:rsidRDefault="00C07CBD" w:rsidP="00BF12E6">
      <w:pPr>
        <w:pStyle w:val="ab"/>
        <w:numPr>
          <w:ilvl w:val="1"/>
          <w:numId w:val="10"/>
        </w:numPr>
        <w:spacing w:after="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Состав Коми</w:t>
      </w:r>
      <w:r w:rsid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утверждается приказом </w:t>
      </w:r>
      <w:r w:rsidR="0017704D">
        <w:rPr>
          <w:rFonts w:ascii="Times New Roman" w:hAnsi="Times New Roman" w:cs="Times New Roman"/>
          <w:color w:val="auto"/>
          <w:sz w:val="28"/>
          <w:szCs w:val="28"/>
          <w:lang w:val="ru-RU"/>
        </w:rPr>
        <w:t>заведующего.</w:t>
      </w:r>
    </w:p>
    <w:p w:rsidR="00BF12E6" w:rsidRDefault="00BF12E6" w:rsidP="00BF12E6">
      <w:pPr>
        <w:spacing w:line="276" w:lineRule="auto"/>
        <w:jc w:val="both"/>
        <w:rPr>
          <w:sz w:val="28"/>
          <w:szCs w:val="28"/>
        </w:rPr>
      </w:pPr>
    </w:p>
    <w:p w:rsidR="00BF12E6" w:rsidRPr="00BF12E6" w:rsidRDefault="00BF12E6" w:rsidP="00BF12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РАБОТЫ КОМИССИИ ПО ОХРАНЕ ТРУДА</w:t>
      </w:r>
    </w:p>
    <w:p w:rsidR="0012608D" w:rsidRPr="0012608D" w:rsidRDefault="00C07CBD" w:rsidP="00C07CBD">
      <w:pPr>
        <w:pStyle w:val="ab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33" w:name="sub_1013"/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</w:t>
      </w:r>
      <w:r w:rsidR="00BF12E6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ссия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избирает из своего состава председателя, заместителей от каждой стороны и секретаря. Председателем Коми</w:t>
      </w:r>
      <w:r w:rsidR="00BF12E6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, как правило, является работодатель или его ответственный представитель, одним из заместителей является представитель выборного профсоюзного органа</w:t>
      </w:r>
      <w:r w:rsidR="00BF12E6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секретарем - работник службы охраны труда.</w:t>
      </w:r>
      <w:bookmarkStart w:id="34" w:name="sub_1014"/>
      <w:bookmarkEnd w:id="33"/>
    </w:p>
    <w:p w:rsidR="0012608D" w:rsidRPr="0012608D" w:rsidRDefault="00C07CBD" w:rsidP="00C07CBD">
      <w:pPr>
        <w:pStyle w:val="ab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Коми</w:t>
      </w:r>
      <w:r w:rsidR="00BF12E6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ссия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осуществляет свою деятельность в соответствии с разрабатываемыми им регламентом и планом работы.</w:t>
      </w:r>
      <w:bookmarkStart w:id="35" w:name="sub_1015"/>
      <w:bookmarkEnd w:id="34"/>
    </w:p>
    <w:p w:rsidR="0012608D" w:rsidRPr="0012608D" w:rsidRDefault="00C07CBD" w:rsidP="00C07CBD">
      <w:pPr>
        <w:pStyle w:val="ab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Члены Коми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ссии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должны проходить обучение по охране труда за счет средств работодателя, а также средств Фонда социального страхования Российской Федерации (страховщика) в соответствии с порядком, установленным федеральным органом исполнительной власти, осуществляющим функции по нормативно-правовому регулированию в сфере труда, по направлению работодателя на специализированные курсы не реже одного раза в три года.</w:t>
      </w:r>
      <w:bookmarkStart w:id="36" w:name="sub_1016"/>
      <w:bookmarkEnd w:id="35"/>
    </w:p>
    <w:p w:rsidR="0012608D" w:rsidRPr="0012608D" w:rsidRDefault="00C07CBD" w:rsidP="00C07CBD">
      <w:pPr>
        <w:pStyle w:val="ab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Члены Коми</w:t>
      </w:r>
      <w:r w:rsidR="00DA479C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ссии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информируют не реже одного раза в год выборный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орган первичной профсоюзной организации или собрание работников о проделанной ими в Коми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работе. 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Выборный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орган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первичной профсоюзной организации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 </w:t>
      </w:r>
      <w:r w:rsidR="000F642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Общее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собрание </w:t>
      </w:r>
      <w:r w:rsidR="000F642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трудового коллектива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E6A3A" w:rsidRPr="00B01120">
        <w:rPr>
          <w:rFonts w:ascii="Times New Roman" w:hAnsi="Times New Roman" w:cs="Times New Roman"/>
          <w:color w:val="auto"/>
          <w:sz w:val="28"/>
          <w:szCs w:val="28"/>
          <w:lang w:val="ru-RU"/>
        </w:rPr>
        <w:t>МДОУ</w:t>
      </w:r>
      <w:r w:rsidR="00EE6A3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«Детский сад № 54»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вправе отзывать из Коми</w:t>
      </w:r>
      <w:r w:rsidR="00DA479C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своих представителей и выдвигать в е</w:t>
      </w:r>
      <w:r w:rsidR="0012608D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состав новых представителей. Работодатель вправе своим решением отзывать своих представителей из Коми</w:t>
      </w:r>
      <w:r w:rsidR="00DA479C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назначать вместо них новых представителей.</w:t>
      </w:r>
      <w:bookmarkStart w:id="37" w:name="sub_1017"/>
      <w:bookmarkEnd w:id="36"/>
    </w:p>
    <w:p w:rsidR="00C07CBD" w:rsidRPr="0012608D" w:rsidRDefault="00C07CBD" w:rsidP="00C07CBD">
      <w:pPr>
        <w:pStyle w:val="ab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Обеспечение деятельности Коми</w:t>
      </w:r>
      <w:r w:rsidR="00DA479C"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ссии</w:t>
      </w:r>
      <w:r w:rsidRPr="0012608D">
        <w:rPr>
          <w:rFonts w:ascii="Times New Roman" w:hAnsi="Times New Roman" w:cs="Times New Roman"/>
          <w:color w:val="auto"/>
          <w:sz w:val="28"/>
          <w:szCs w:val="28"/>
          <w:lang w:val="ru-RU"/>
        </w:rPr>
        <w:t>, его членов (освобождение от основной работы на время исполнения обязанностей, прохождения обучения и т.п.) устанавливаются коллективным договором, локальным нормативным правовым актом организации.</w:t>
      </w:r>
    </w:p>
    <w:bookmarkEnd w:id="37"/>
    <w:p w:rsidR="00C07CBD" w:rsidRDefault="00C07CBD" w:rsidP="00C07CBD">
      <w:pPr>
        <w:pStyle w:val="af4"/>
        <w:spacing w:line="276" w:lineRule="auto"/>
        <w:rPr>
          <w:sz w:val="28"/>
          <w:szCs w:val="28"/>
        </w:rPr>
      </w:pPr>
    </w:p>
    <w:p w:rsidR="002940A9" w:rsidRDefault="002940A9" w:rsidP="002940A9"/>
    <w:p w:rsidR="002747B1" w:rsidRPr="00C07CBD" w:rsidRDefault="002747B1" w:rsidP="00C07CBD">
      <w:pPr>
        <w:spacing w:line="276" w:lineRule="auto"/>
        <w:jc w:val="both"/>
        <w:rPr>
          <w:sz w:val="28"/>
          <w:szCs w:val="28"/>
        </w:rPr>
      </w:pPr>
    </w:p>
    <w:sectPr w:rsidR="002747B1" w:rsidRPr="00C07CBD" w:rsidSect="002747B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B83" w:rsidRDefault="001F6B83" w:rsidP="006817B8">
      <w:r>
        <w:separator/>
      </w:r>
    </w:p>
  </w:endnote>
  <w:endnote w:type="continuationSeparator" w:id="1">
    <w:p w:rsidR="001F6B83" w:rsidRDefault="001F6B83" w:rsidP="00681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B83" w:rsidRDefault="001F6B83" w:rsidP="006817B8">
      <w:r>
        <w:separator/>
      </w:r>
    </w:p>
  </w:footnote>
  <w:footnote w:type="continuationSeparator" w:id="1">
    <w:p w:rsidR="001F6B83" w:rsidRDefault="001F6B83" w:rsidP="00681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032"/>
    </w:sdtPr>
    <w:sdtContent>
      <w:p w:rsidR="006817B8" w:rsidRDefault="00232AA7">
        <w:pPr>
          <w:pStyle w:val="af5"/>
          <w:jc w:val="center"/>
        </w:pPr>
        <w:fldSimple w:instr=" PAGE   \* MERGEFORMAT ">
          <w:r w:rsidR="00E33191">
            <w:rPr>
              <w:noProof/>
            </w:rPr>
            <w:t>3</w:t>
          </w:r>
        </w:fldSimple>
      </w:p>
    </w:sdtContent>
  </w:sdt>
  <w:p w:rsidR="006817B8" w:rsidRDefault="006817B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446"/>
    <w:multiLevelType w:val="multilevel"/>
    <w:tmpl w:val="AE7429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D66D59"/>
    <w:multiLevelType w:val="multilevel"/>
    <w:tmpl w:val="AE7429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5564E3"/>
    <w:multiLevelType w:val="multilevel"/>
    <w:tmpl w:val="AE742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1C42DC"/>
    <w:multiLevelType w:val="multilevel"/>
    <w:tmpl w:val="AE7429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6F96338"/>
    <w:multiLevelType w:val="hybridMultilevel"/>
    <w:tmpl w:val="625E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F6818"/>
    <w:multiLevelType w:val="multilevel"/>
    <w:tmpl w:val="AE742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222060A"/>
    <w:multiLevelType w:val="multilevel"/>
    <w:tmpl w:val="AAC491C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3CCF1385"/>
    <w:multiLevelType w:val="multilevel"/>
    <w:tmpl w:val="AE742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57672C8"/>
    <w:multiLevelType w:val="multilevel"/>
    <w:tmpl w:val="AE742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646420"/>
    <w:multiLevelType w:val="multilevel"/>
    <w:tmpl w:val="AE7429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9643E54"/>
    <w:multiLevelType w:val="multilevel"/>
    <w:tmpl w:val="AE742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CEE64BA"/>
    <w:multiLevelType w:val="multilevel"/>
    <w:tmpl w:val="AE7429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A2A"/>
    <w:rsid w:val="000067D4"/>
    <w:rsid w:val="000358DF"/>
    <w:rsid w:val="000516F4"/>
    <w:rsid w:val="0007669E"/>
    <w:rsid w:val="000E0362"/>
    <w:rsid w:val="000E3B8D"/>
    <w:rsid w:val="000F57AD"/>
    <w:rsid w:val="000F642B"/>
    <w:rsid w:val="00124B82"/>
    <w:rsid w:val="001256B0"/>
    <w:rsid w:val="0012608D"/>
    <w:rsid w:val="00154FFE"/>
    <w:rsid w:val="00166014"/>
    <w:rsid w:val="0017704D"/>
    <w:rsid w:val="001A01AB"/>
    <w:rsid w:val="001B5B73"/>
    <w:rsid w:val="001F6B83"/>
    <w:rsid w:val="00232AA7"/>
    <w:rsid w:val="002747B1"/>
    <w:rsid w:val="002940A9"/>
    <w:rsid w:val="003047D8"/>
    <w:rsid w:val="00322911"/>
    <w:rsid w:val="00335ED1"/>
    <w:rsid w:val="003446FB"/>
    <w:rsid w:val="003478FD"/>
    <w:rsid w:val="00351078"/>
    <w:rsid w:val="0039576C"/>
    <w:rsid w:val="0042162E"/>
    <w:rsid w:val="00427A21"/>
    <w:rsid w:val="00482BF4"/>
    <w:rsid w:val="004A5ADA"/>
    <w:rsid w:val="004D3ACA"/>
    <w:rsid w:val="004D5A75"/>
    <w:rsid w:val="00501A3B"/>
    <w:rsid w:val="005173AF"/>
    <w:rsid w:val="00575F1D"/>
    <w:rsid w:val="00576D9E"/>
    <w:rsid w:val="00595C6F"/>
    <w:rsid w:val="005D07D9"/>
    <w:rsid w:val="006139AB"/>
    <w:rsid w:val="00646313"/>
    <w:rsid w:val="00652134"/>
    <w:rsid w:val="006528BF"/>
    <w:rsid w:val="006817B8"/>
    <w:rsid w:val="00683D8F"/>
    <w:rsid w:val="006B5B2D"/>
    <w:rsid w:val="007363A9"/>
    <w:rsid w:val="007649E3"/>
    <w:rsid w:val="0079624F"/>
    <w:rsid w:val="007A5E00"/>
    <w:rsid w:val="00890B97"/>
    <w:rsid w:val="00937F7D"/>
    <w:rsid w:val="009C0A2A"/>
    <w:rsid w:val="009F5D58"/>
    <w:rsid w:val="00A309FA"/>
    <w:rsid w:val="00A55342"/>
    <w:rsid w:val="00A604B0"/>
    <w:rsid w:val="00B01120"/>
    <w:rsid w:val="00B61A5C"/>
    <w:rsid w:val="00BA4DA8"/>
    <w:rsid w:val="00BD4690"/>
    <w:rsid w:val="00BF12E6"/>
    <w:rsid w:val="00C07CBD"/>
    <w:rsid w:val="00C81C52"/>
    <w:rsid w:val="00C8226C"/>
    <w:rsid w:val="00CC1179"/>
    <w:rsid w:val="00CE635C"/>
    <w:rsid w:val="00D020EC"/>
    <w:rsid w:val="00D0431A"/>
    <w:rsid w:val="00D150F2"/>
    <w:rsid w:val="00D74CDE"/>
    <w:rsid w:val="00DA479C"/>
    <w:rsid w:val="00E076C9"/>
    <w:rsid w:val="00E33191"/>
    <w:rsid w:val="00E83BD0"/>
    <w:rsid w:val="00E9241B"/>
    <w:rsid w:val="00EC6A6C"/>
    <w:rsid w:val="00EE6A3A"/>
    <w:rsid w:val="00EF44A1"/>
    <w:rsid w:val="00F0578F"/>
    <w:rsid w:val="00F15F6A"/>
    <w:rsid w:val="00F249F8"/>
    <w:rsid w:val="00F5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2A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F57AD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7AD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57AD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57AD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57AD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57AD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57AD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57AD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57AD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A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57A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57A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F57A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F57A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F57A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F57A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0F57A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0F57A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0F57AD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0F57A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0F57A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0F57A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0F57A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0F57AD"/>
    <w:rPr>
      <w:b/>
      <w:bCs/>
      <w:spacing w:val="0"/>
    </w:rPr>
  </w:style>
  <w:style w:type="character" w:styleId="a9">
    <w:name w:val="Emphasis"/>
    <w:uiPriority w:val="20"/>
    <w:qFormat/>
    <w:rsid w:val="000F57A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0F57AD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0F57AD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F57AD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F57A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F57A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F57A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0F57A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0F57A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0F57A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0F57A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0F57A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F57AD"/>
    <w:pPr>
      <w:outlineLvl w:val="9"/>
    </w:pPr>
  </w:style>
  <w:style w:type="paragraph" w:customStyle="1" w:styleId="11">
    <w:name w:val="Обычный1"/>
    <w:rsid w:val="009C0A2A"/>
    <w:pPr>
      <w:spacing w:after="0" w:line="240" w:lineRule="auto"/>
      <w:ind w:left="0"/>
    </w:pPr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C07C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6817B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6817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6817B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6817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EE6A3A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E6A3A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52</cp:revision>
  <cp:lastPrinted>2020-09-21T07:18:00Z</cp:lastPrinted>
  <dcterms:created xsi:type="dcterms:W3CDTF">2010-05-07T07:47:00Z</dcterms:created>
  <dcterms:modified xsi:type="dcterms:W3CDTF">2020-09-21T07:29:00Z</dcterms:modified>
</cp:coreProperties>
</file>